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7B" w:rsidRDefault="00316D7B" w:rsidP="00A622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D7B" w:rsidRDefault="00316D7B" w:rsidP="00A622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D7B" w:rsidRDefault="00316D7B" w:rsidP="00A62253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16D7B" w:rsidSect="002863E4">
          <w:headerReference w:type="default" r:id="rId9"/>
          <w:pgSz w:w="11906" w:h="16838"/>
          <w:pgMar w:top="567" w:right="850" w:bottom="284" w:left="1418" w:header="708" w:footer="708" w:gutter="0"/>
          <w:cols w:space="708"/>
          <w:docGrid w:linePitch="360"/>
        </w:sectPr>
      </w:pPr>
    </w:p>
    <w:p w:rsidR="003D4CED" w:rsidRPr="00B4714B" w:rsidRDefault="00D21B9E" w:rsidP="00316D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НАЗВА пільгової категорії, т</w:t>
      </w:r>
      <w:r w:rsidR="003D4CED" w:rsidRPr="00B4714B">
        <w:rPr>
          <w:rFonts w:ascii="Times New Roman" w:hAnsi="Times New Roman" w:cs="Times New Roman"/>
          <w:sz w:val="28"/>
          <w:szCs w:val="28"/>
          <w:lang w:val="uk-UA"/>
        </w:rPr>
        <w:t>ермін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та необхідні документи під кожну категорію</w:t>
      </w:r>
      <w:r w:rsidR="003D4CED" w:rsidRPr="00B4714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стипендії</w:t>
      </w:r>
    </w:p>
    <w:tbl>
      <w:tblPr>
        <w:tblStyle w:val="a4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4535"/>
        <w:gridCol w:w="2410"/>
        <w:gridCol w:w="6237"/>
      </w:tblGrid>
      <w:tr w:rsidR="00096FA4" w:rsidTr="00316D7B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FA4" w:rsidRDefault="00096FA4" w:rsidP="00096FA4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FA4" w:rsidRDefault="00096FA4" w:rsidP="00096FA4">
            <w:pPr>
              <w:ind w:left="34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8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Додатково подаються такі документи:</w:t>
            </w:r>
          </w:p>
        </w:tc>
      </w:tr>
      <w:tr w:rsidR="00096FA4" w:rsidTr="00316D7B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771485" w:rsidRDefault="00096FA4" w:rsidP="00096FA4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Коротка назва </w:t>
            </w:r>
            <w:r w:rsidRPr="007079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376F22">
              <w:rPr>
                <w:rFonts w:ascii="Times New Roman" w:hAnsi="Times New Roman" w:cs="Times New Roman"/>
                <w:b/>
                <w:sz w:val="48"/>
                <w:szCs w:val="48"/>
                <w:u w:val="single"/>
                <w:lang w:val="uk-UA"/>
              </w:rPr>
              <w:t>не</w:t>
            </w:r>
            <w:r w:rsidRPr="00C433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C433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викори</w:t>
            </w:r>
            <w:r w:rsidRPr="00C433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с</w:t>
            </w:r>
            <w:r w:rsidRPr="00C433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тову-вати</w:t>
            </w:r>
            <w:proofErr w:type="spellEnd"/>
            <w:r w:rsidRPr="00C433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для оформлення документації</w:t>
            </w:r>
            <w:r w:rsidRPr="007079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A4" w:rsidRPr="00853993" w:rsidRDefault="00096FA4" w:rsidP="00096FA4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5399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Для заяви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6E7878" w:rsidRDefault="00096FA4" w:rsidP="00096FA4">
            <w:pPr>
              <w:ind w:left="34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96FA4" w:rsidTr="00316D7B">
        <w:trPr>
          <w:trHeight w:val="9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285DA8" w:rsidRDefault="00096FA4" w:rsidP="00096FA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pStyle w:val="a3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Дитина – сирота відповідно до ст. 62 Закону України «Про вищу освіту» та ст. 8 Закону України «Про забезпечення організаційно-правових умов соціальн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 захисту дітей – сиріт та дітей, позб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влених батьківського піклування»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23 років або до закінчення ЗВО.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Копію рішення органу опіки та піклування про надання статусу дитини – сироти 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витяг з обліково-статистичної картки дитини - сироти</w:t>
            </w:r>
          </w:p>
        </w:tc>
      </w:tr>
      <w:tr w:rsidR="00096FA4" w:rsidTr="00316D7B">
        <w:trPr>
          <w:trHeight w:val="9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285DA8" w:rsidRDefault="00096FA4" w:rsidP="00096F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позбавл</w:t>
            </w:r>
            <w:r w:rsidRPr="0028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8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батьківського піклування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853993" w:rsidRDefault="00096FA4" w:rsidP="00096FA4">
            <w:pPr>
              <w:pStyle w:val="a3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Дитина, позбавлена батьківського пі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лування відповідно до ст. 62 Закону України «Про вищу освіту» та ст. 8 З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кону України «Про забезпечення орг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нізаційно-правових умов соціального захисту дітей – сиріт та дітей, позбавл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них батьківського піклування»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 років або до закінчення ЗВО.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Копію рішення органу опіки та піклування про надання статусу дитини, позбавленої батьківського піклування 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обліково-статистичної картки дитини, позбавл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батьківського піклування</w:t>
            </w:r>
          </w:p>
        </w:tc>
      </w:tr>
      <w:tr w:rsidR="00096FA4" w:rsidRPr="001F0E65" w:rsidTr="00316D7B">
        <w:trPr>
          <w:trHeight w:val="8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Сироти під час навчання у віці від 18 до 23 років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Особа, яка в період навчання у віці від 18 до 23 років залишилися без батьків (бат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 якої померли/оголошені померлими, загинули або пропали безвісти) відпові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 до ст. 8 Закону України «Про забезп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чення організаційно-правових умов соц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ального захисту дітей – сиріт та дітей, позбавлених батьківського піклування»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закінчення ЗВО </w:t>
            </w:r>
            <w:r w:rsidRPr="001D5209">
              <w:rPr>
                <w:rFonts w:ascii="Times New Roman" w:hAnsi="Times New Roman" w:cs="Times New Roman"/>
                <w:sz w:val="24"/>
                <w:szCs w:val="24"/>
                <w:highlight w:val="darkGray"/>
                <w:lang w:val="uk-UA"/>
              </w:rPr>
              <w:t>(</w:t>
            </w:r>
            <w:r w:rsidRPr="001D5209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  <w:lang w:val="uk-UA"/>
              </w:rPr>
              <w:t>не довше, ніж до досягнення ними 23 років</w:t>
            </w:r>
            <w:r w:rsidRPr="001D5209">
              <w:rPr>
                <w:rFonts w:ascii="Times New Roman" w:hAnsi="Times New Roman" w:cs="Times New Roman"/>
                <w:sz w:val="24"/>
                <w:szCs w:val="24"/>
                <w:highlight w:val="darkGray"/>
                <w:lang w:val="uk-U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54534E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54534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Подається один з документів: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довідка, видана державним підприємством, на яке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кладено функції Національного інформаційного бюро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дповідно до Закону України «Про оборону України», за формою, встановленою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Мінреінтеграції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яка містить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домості про батьків, які є військовополоненими (переб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вають у полоні держави – агресора) / позбавленими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бистої свободи (затримані, взяті у заручники) органами влади держави – агресора (окупаційними адміністраціями та збройними формуваннями);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документ, що підтверджує загибель батьків, виданий військовим формуванням, правоохоронним органом 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ціального призначення;</w:t>
            </w:r>
          </w:p>
          <w:p w:rsidR="00096FA4" w:rsidRPr="0054534E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54534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Подаються копії таких документів:</w:t>
            </w:r>
          </w:p>
          <w:p w:rsidR="00096FA4" w:rsidRDefault="00096FA4" w:rsidP="00096FA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Свідоцтво про смерть батьків;</w:t>
            </w:r>
          </w:p>
          <w:p w:rsidR="00096FA4" w:rsidRDefault="00096FA4" w:rsidP="00096FA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суду про оголошення батьків померлими;</w:t>
            </w:r>
          </w:p>
          <w:p w:rsidR="00096FA4" w:rsidRDefault="00096FA4" w:rsidP="00096FA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суду про визнання батьків безвісно відсу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німи / витяг з Єдиного реєстру осіб, зниклих безвісти за особливих обставин (до початку його функціон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– витяг з Єдиного реєстру досудових розслід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вань), що засвідчує факт внесення до цього реєстру інформації про те, що батьки перебувають у розшуку як зниклі безвісти за особливих обставин або визнані такими, що зникли безвісти за особливих обставин.</w:t>
            </w:r>
          </w:p>
          <w:p w:rsidR="00096FA4" w:rsidRPr="0054534E" w:rsidRDefault="00096FA4" w:rsidP="00096FA4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*Якщо студента виховувала одинока матір додається витяг з Державного реєстру актів цивільного стану громадян про державну реєстрацію народження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тини, виданий відділом державної реєстрації актів цивільного стану, або довідка про народження, вид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виконавчим органом сільської, селищної, міської ради, із зазначенням підстави для внесення відомо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тей про батька дитини до актового запису про нар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дження дитини відповідно до абзацу першого ч. 1 ст. 135 Сімейного кодексу України. </w:t>
            </w:r>
          </w:p>
        </w:tc>
      </w:tr>
      <w:tr w:rsidR="00096FA4" w:rsidRPr="001F0E65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Постраждалі внаслідок ЧАЕС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Особа, яка має право на отримання с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ціальної стипендії відповідно до ст. 20-22 і 30 Закону України «Про статус і соці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льний захист громадян, які постраждали внаслідок Чорнобильської катастрофи» (</w:t>
            </w:r>
            <w:r w:rsidRPr="008539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під час написання заяви необхідно вказ</w:t>
            </w:r>
            <w:r w:rsidRPr="008539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</w:t>
            </w:r>
            <w:r w:rsidRPr="008539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вати конкретну статтю Закону)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дії посвідчення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відповідного посвідчення, що підтверджує статус особи, яка постраждала внаслідок Чорнобильської ката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довідки встановленого зразка, виданого неповн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літній дитині померлого громадянина, віднесеного до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тегорії 1, 2 та 3 учасників ліквідації наслідків аварії на Чорнобильській АЕС, смерть якого пов’язана з Чорн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бильською катастрофою.</w:t>
            </w:r>
          </w:p>
        </w:tc>
      </w:tr>
      <w:tr w:rsidR="00096FA4" w:rsidRPr="001F0E65" w:rsidTr="00316D7B">
        <w:trPr>
          <w:trHeight w:val="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Шахтарі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Шахтарі, які мають стаж підземної р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боти не менше, як 3 роки відповідно до ст. 5 Закону України «Про підвищення престижності шахтарської праці»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ЗВО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з гірничого підприємства із зазначенням стажу підземної роботи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*У разі неможливості подання довідки з гірничого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риємства із зазначенням стажу підземної роботи подаєт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 довідка з Пенсійного фонду України із зазначенням стажу підземної роботи.</w:t>
            </w:r>
          </w:p>
        </w:tc>
      </w:tr>
      <w:tr w:rsidR="00096FA4" w:rsidRPr="001F0E65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шахтарів, що мають стаж підземної роботи більше 15 років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Особа, яка стала студентом протягом трьох років після здобуття базової та/ або повної загальної середньої освіти,  батьки яких є шахтарями, що мають стаж підз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мної роботи не менш як 15 років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ЗВО, тобто до завершення першого (бакалав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ського) рівня вищої освіти!!! (якщо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тягом 3 років після здобуття загальної середньої освіти вступив до ЗВО) 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Довідка з гірничого підприємства із зазначенням 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 підземної роботи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свідоцтво про народження студента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*У разі неможливості подання довідки з гірничого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риємства із зазначенням стажу підземної роботи подаєт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 довідка з Пенсійного фонду України із зазначенням стажу підземної роботи.</w:t>
            </w:r>
          </w:p>
        </w:tc>
      </w:tr>
      <w:tr w:rsidR="00096FA4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батько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якого є шахтарем та загинув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внасл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 нещасного випадку на вир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бництві чи яким встановлено інв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лідність І або ІІ групи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Особа, яка стала студентом протягом трьох років після здобуття базової та/ або повної заг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альної середньої освіти,  батько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якої є шахтарем та загинув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внаслідок н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щасного випадку на виробництві чи яким встановлено інвалідність І або ІІ групи, відповідно до ст. 5 Закону України «Про підвищення престижності шахтарської праці»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ЗВО, тобто до завершення першого (бакалав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ського) рівня вищої освіти!!! (якщо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тягом 3 років після здобуття загальної середньої освіти вступив до ЗВО) 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свідоцтво про народження студента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Акт про нещасний випадок, пов’язаний з виробниц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вом, за формою Н-1, яка була чинна до 01.07.2019 р.;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Копію довідки медико-соціальної експертизи;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Копію свідоцтва про смерть батька (матері).</w:t>
            </w:r>
          </w:p>
        </w:tc>
      </w:tr>
      <w:tr w:rsidR="00096FA4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визнані постраждалими учасниками Рев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люції гідності та їх діти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Особи, визнані постраждалими учасн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ками Революції Гідності, відповідно до Закону України «Про статус ветеранів війни, гарантій їх соціального захисту» відповідно до ст. 44 Закону України «Про вищу освіту»</w:t>
            </w:r>
          </w:p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Або</w:t>
            </w:r>
          </w:p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Дитина особи, визнаної постраждалим учасником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Революції Гідності відповідно до Закону України «Про статус ветеранів війни, гарантій їх соціального захисту» 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відповідно до ст. 44 Закону України «Про вищу освіту»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закінчення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вчального закладу за певним освітньо-кваліфікаційним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внем, 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довше, ніж до досягнення ними 23 років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Копія свідоцтва про народження студента;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Посвідчення постраждалого учасника Революції 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встановленого зразка.</w:t>
            </w:r>
          </w:p>
        </w:tc>
      </w:tr>
      <w:tr w:rsidR="00096FA4" w:rsidRPr="00965573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бой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дій (АТО та ін.) та їх діти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бойових дій відповідно до Закону України «Про статус ветеранів війни, гарантій їх соціального захисту» відповідно до ст. 44 Закону України «Про вищу освіту»</w:t>
            </w:r>
          </w:p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Або</w:t>
            </w:r>
          </w:p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Дитина, учасника бойових дій відпов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дно до Закону України «Про статус вет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ранів війни, гарантій їх соціального зах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сту» відповідно до ст. 44 Закону України «Про вищу освіту»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вчального закладу за певним освітньо-кваліфікаційним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внем, 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довше, ніж до досягнення ними 23 років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Копія свідоцтва про народження студента;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Посвідчення учасника бойових дій встановленого зр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зка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965573" w:rsidRDefault="00965573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д</w:t>
            </w:r>
            <w:r w:rsidR="00096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овідка про безпосередню участь особи в антит</w:t>
            </w:r>
            <w:r w:rsidR="00096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096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рористичній операції, забезпеченні її проведення і захисті незалежності, суверенітету та територіальної цілісності України </w:t>
            </w:r>
          </w:p>
          <w:p w:rsidR="00965573" w:rsidRDefault="00965573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096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копі</w:t>
            </w:r>
            <w:r w:rsidR="00965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довідки про участь особи у здійсненні заходів із забезпечення національної безпеки і оборони, відсічі і стримування збройної агресії Російської Федерації в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нецькій та Луганській областях, забезпеченні їх здійсне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ня.</w:t>
            </w:r>
          </w:p>
          <w:p w:rsidR="00965573" w:rsidRPr="00965573" w:rsidRDefault="00965573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965573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>Або</w:t>
            </w:r>
          </w:p>
          <w:p w:rsidR="00965573" w:rsidRDefault="00965573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573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Копія </w:t>
            </w:r>
            <w:r w:rsidRPr="00965573">
              <w:rPr>
                <w:rFonts w:ascii="Times New Roman" w:hAnsi="Times New Roman" w:cs="Times New Roman"/>
                <w:color w:val="333333"/>
                <w:sz w:val="24"/>
                <w:szCs w:val="24"/>
                <w:highlight w:val="green"/>
                <w:shd w:val="clear" w:color="auto" w:fill="FFFFFF"/>
                <w:lang w:val="uk-UA"/>
              </w:rPr>
              <w:t>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</w:t>
            </w:r>
            <w:r w:rsidRPr="00965573">
              <w:rPr>
                <w:rFonts w:ascii="Times New Roman" w:hAnsi="Times New Roman" w:cs="Times New Roman"/>
                <w:color w:val="333333"/>
                <w:sz w:val="24"/>
                <w:szCs w:val="24"/>
                <w:highlight w:val="green"/>
                <w:shd w:val="clear" w:color="auto" w:fill="FFFFFF"/>
                <w:lang w:val="uk-UA"/>
              </w:rPr>
              <w:t>ь</w:t>
            </w:r>
            <w:r w:rsidRPr="00965573">
              <w:rPr>
                <w:rFonts w:ascii="Times New Roman" w:hAnsi="Times New Roman" w:cs="Times New Roman"/>
                <w:color w:val="333333"/>
                <w:sz w:val="24"/>
                <w:szCs w:val="24"/>
                <w:highlight w:val="green"/>
                <w:shd w:val="clear" w:color="auto" w:fill="FFFFFF"/>
                <w:lang w:val="uk-UA"/>
              </w:rPr>
              <w:t>ковою агресією Російської Федерації проти України</w:t>
            </w:r>
          </w:p>
        </w:tc>
      </w:tr>
      <w:tr w:rsidR="00096FA4" w:rsidTr="00316D7B">
        <w:trPr>
          <w:trHeight w:val="2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Один з батьків загинув/помер </w:t>
            </w:r>
          </w:p>
          <w:p w:rsidR="00096FA4" w:rsidRDefault="00096FA4" w:rsidP="00096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громадя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ського протесту</w:t>
            </w:r>
          </w:p>
          <w:p w:rsidR="00096FA4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6FA4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випадки)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4A790F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дитина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один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 батьків якої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загинув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під час масових акцій громадянського прот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сту або </w:t>
            </w:r>
            <w:r w:rsidRPr="004A7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помер 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внаслідок поранення, ко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тузії чи каліцтва, одержаних під час м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сових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акцій громадянського протесту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відповідно </w:t>
            </w:r>
            <w:hyperlink r:id="rId10" w:anchor="n747" w:tgtFrame="_blank" w:history="1">
              <w:r w:rsidRPr="00FF1DF0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статті 44</w:t>
              </w:r>
            </w:hyperlink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Закону України “Про вищу освіту”</w:t>
            </w:r>
          </w:p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вчального закладу за певним освітньо-кваліфікаційним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внем, 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довше, ніж до досягнення ними 23 років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Копія свідоцтва про народження студента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копія свідоцтва про смерть батька (матері);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довідка або посвідчення члена сім’ї загиблого (поме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лого) ветерана війни встановленого зразка.</w:t>
            </w:r>
          </w:p>
        </w:tc>
      </w:tr>
      <w:tr w:rsidR="00096FA4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реміщені особи (ВПО)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Дитина, зареєстрована як внутрішньо переміщена особа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вчального закладу за певним освітньо-кваліфікаційним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внем, 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довше, ніж до досягнення ними 23 років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1) Копія довідки про взяття на облік внутрішньо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міщеної особи</w:t>
            </w:r>
          </w:p>
        </w:tc>
      </w:tr>
      <w:tr w:rsidR="00096FA4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пендія Верховної ради України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Особа, якій призначена соціальна ст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пендія Верховної Ради України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бувачів 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ЗВО з числа дітей-сиріт та дітей з малозабезпечених сімей відповідно до постанови Верховної Ради України від 24.10.2002 р. № 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розпорядженням КМУ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6FA4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або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з інвалідністю</w:t>
            </w:r>
          </w:p>
          <w:p w:rsidR="00096FA4" w:rsidRDefault="00096FA4" w:rsidP="0009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I—III групи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Дитина з інвалідністю та особа з інвал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дністю</w:t>
            </w:r>
          </w:p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I—III групи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довідкою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1)Копія медичного висновку про дитину з інвалідністю віком до 18 років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Копію довідки медико-соціальної експертизи;</w:t>
            </w:r>
          </w:p>
        </w:tc>
      </w:tr>
      <w:tr w:rsidR="00096FA4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сім’ї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Студент із сім’ї, яка отримує допомогу відповідно до Закону України “Про де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жавну соціальну допомогу малозабезп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853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ченим сім’ям”</w:t>
            </w:r>
          </w:p>
          <w:p w:rsidR="00096FA4" w:rsidRPr="00853993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довідкою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Довідка органу соціального захисту населення про призначення сім’ї допомоги відповідно до Закону Укра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«Про державну соціальну допомогу малозабезпеченим сім’ям»</w:t>
            </w:r>
          </w:p>
        </w:tc>
      </w:tr>
      <w:tr w:rsidR="00096FA4" w:rsidRPr="001F0E65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 з інвалі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ністю внаслідок війни та їх діти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Особа з інвалідністю внаслідок війни відповідно до </w:t>
            </w:r>
            <w:hyperlink r:id="rId11" w:tgtFrame="_top" w:history="1"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Закону України "Про ст</w:t>
              </w:r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а</w:t>
              </w:r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тус ветеранів війни, гарантії їх соціальн</w:t>
              </w:r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о</w:t>
              </w:r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го захисту"</w:t>
              </w:r>
            </w:hyperlink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відповідно до ст. 44 Закону України «Про визу освіту»</w:t>
            </w:r>
          </w:p>
          <w:p w:rsidR="00096FA4" w:rsidRPr="00FF1DF0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F1D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Та</w:t>
            </w:r>
          </w:p>
          <w:p w:rsidR="00096FA4" w:rsidRPr="00853993" w:rsidRDefault="00096FA4" w:rsidP="0009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Дитина, о</w:t>
            </w:r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інвалідністю внаслідок війни відповідно до </w:t>
            </w:r>
            <w:hyperlink r:id="rId12" w:tgtFrame="_top" w:history="1"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Закону України </w:t>
              </w:r>
              <w:r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«</w:t>
              </w:r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Про статус ветеранів війни, гарантії їх соці</w:t>
              </w:r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а</w:t>
              </w:r>
              <w:r w:rsidRPr="00853993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льного захисту</w:t>
              </w:r>
              <w:r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»</w:t>
              </w:r>
            </w:hyperlink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т.. 44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кону України «Про вищ</w:t>
            </w:r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 освіту»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вчального закладу за певним освітньо-кваліфікаційним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внем, 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довше, ніж до досягнення ними 23 років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Копія свідоцтва про народження;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Копія посвідчення особи з інвалідністю внаслідок війни встановленого зразка.</w:t>
            </w:r>
          </w:p>
        </w:tc>
      </w:tr>
      <w:tr w:rsidR="00096FA4" w:rsidRPr="001F0E65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Дитина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заги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лих, померлих учасників Рев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люції Гідності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B315B8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Дитина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загиблих, померлих (тих, що пропали безвісти) учасників Революції Гідності, учасників бойових дій, осіб з інвалідністю внаслідок війни або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Захи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ників і Захисниць України 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відповідно 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до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B315B8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Закону України</w:t>
              </w:r>
            </w:hyperlink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“Про статус ветеранів війни, гарантії їх соціального захи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ту”,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4" w:anchor="n747" w:tgtFrame="_blank" w:history="1">
              <w:r w:rsidRPr="00B315B8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статті 44</w:t>
              </w:r>
            </w:hyperlink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Закону України “Про вищу освіту”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закінчення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вчального закладу за певним освітньо-кваліфікаційним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внем, 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не довше,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ніж до досягнення ними 23 років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1) Свідоцтво про народження студента;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копія свідоцтва про смерть матері (батька);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копія довідки або посвідчення члена сім’ї загиблого / посвідчення члена сім’ї загиблого Захисника чи Захисн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 України встановленого зразка.</w:t>
            </w:r>
          </w:p>
        </w:tc>
      </w:tr>
      <w:tr w:rsidR="00096FA4" w:rsidRPr="001F0E65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F43036" w:rsidRDefault="00096FA4" w:rsidP="00096FA4">
            <w:pPr>
              <w:ind w:left="-142"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3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Дитина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заги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лих, померлих учасників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вих дій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Дитина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загиблих, померлих (тих, що пропали безвісти) учасників бойових дій, осіб з інвалідністю внаслідок війни або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Захисників і Захисниць України 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відпов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дно до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B315B8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Закону України</w:t>
              </w:r>
            </w:hyperlink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“Про статус вет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ранів війни, гарантії їх соціального зах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сту”,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6" w:anchor="n747" w:tgtFrame="_blank" w:history="1">
              <w:r w:rsidRPr="00B315B8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статті 44</w:t>
              </w:r>
            </w:hyperlink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3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Закону України “Про вищу освіту”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Свідоцтво про народження студента;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копія свідоцтва про смерть матері (батька);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копія довідки або посвідчення члена сім’ї загиблого / посвідчення члена сім’ї загиблого Захисника чи Захисн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 України встановленого зразка.</w:t>
            </w:r>
          </w:p>
        </w:tc>
      </w:tr>
      <w:tr w:rsidR="00096FA4" w:rsidTr="00316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Лінія зіткнення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Pr="00853993" w:rsidRDefault="00096FA4" w:rsidP="00096FA4">
            <w:pPr>
              <w:ind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Дитина, яка проживає у населеному п</w:t>
            </w:r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853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нкті на лінії зіткнення відповідно до ст. 44 Закону України «Про вищу освіту»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закінчення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вчального закладу за певним освітньо-кваліфікаційним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внем, 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довше, ніж до досягнення ними 23 років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Витяг з реєстру територіальної громади, який містить відомості про задеклароване / зареєстроване місце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живання (перебування) особи в населеному пункті на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нії розмежування*.</w:t>
            </w: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FA4" w:rsidRDefault="00096FA4" w:rsidP="00096FA4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*За умови, якщо в день звернення за її призначенням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селений пункт, в якому вони проживали на момент зар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хування до ЗВО, віднесено до переліку населених пун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тів, що розташовані на лінії розмежування </w:t>
            </w:r>
          </w:p>
        </w:tc>
      </w:tr>
    </w:tbl>
    <w:p w:rsidR="00316D7B" w:rsidRDefault="00316D7B" w:rsidP="00316D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316D7B" w:rsidSect="00316D7B">
          <w:pgSz w:w="16838" w:h="11906" w:orient="landscape"/>
          <w:pgMar w:top="1418" w:right="567" w:bottom="850" w:left="284" w:header="708" w:footer="708" w:gutter="0"/>
          <w:cols w:space="708"/>
          <w:docGrid w:linePitch="360"/>
        </w:sectPr>
      </w:pPr>
    </w:p>
    <w:p w:rsidR="00E85227" w:rsidRDefault="00E85227" w:rsidP="00900BD7">
      <w:pPr>
        <w:jc w:val="right"/>
        <w:rPr>
          <w:lang w:val="uk-UA"/>
        </w:rPr>
      </w:pPr>
      <w:bookmarkStart w:id="0" w:name="_GoBack"/>
      <w:bookmarkEnd w:id="0"/>
    </w:p>
    <w:sectPr w:rsidR="00E85227" w:rsidSect="004279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10" w:rsidRDefault="00FE2610" w:rsidP="00980970">
      <w:pPr>
        <w:spacing w:after="0" w:line="240" w:lineRule="auto"/>
      </w:pPr>
      <w:r>
        <w:separator/>
      </w:r>
    </w:p>
  </w:endnote>
  <w:endnote w:type="continuationSeparator" w:id="0">
    <w:p w:rsidR="00FE2610" w:rsidRDefault="00FE2610" w:rsidP="0098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Impact"/>
    <w:charset w:val="00"/>
    <w:family w:val="swiss"/>
    <w:pitch w:val="variable"/>
    <w:sig w:usb0="00000001" w:usb1="00000000" w:usb2="00000000" w:usb3="00000000" w:csb0="00000005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10" w:rsidRDefault="00FE2610" w:rsidP="00980970">
      <w:pPr>
        <w:spacing w:after="0" w:line="240" w:lineRule="auto"/>
      </w:pPr>
      <w:r>
        <w:separator/>
      </w:r>
    </w:p>
  </w:footnote>
  <w:footnote w:type="continuationSeparator" w:id="0">
    <w:p w:rsidR="00FE2610" w:rsidRDefault="00FE2610" w:rsidP="0098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985369"/>
      <w:docPartObj>
        <w:docPartGallery w:val="Page Numbers (Top of Page)"/>
        <w:docPartUnique/>
      </w:docPartObj>
    </w:sdtPr>
    <w:sdtEndPr/>
    <w:sdtContent>
      <w:p w:rsidR="001F0E65" w:rsidRDefault="001F0E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A5">
          <w:rPr>
            <w:noProof/>
          </w:rPr>
          <w:t>8</w:t>
        </w:r>
        <w:r>
          <w:fldChar w:fldCharType="end"/>
        </w:r>
      </w:p>
    </w:sdtContent>
  </w:sdt>
  <w:p w:rsidR="001F0E65" w:rsidRDefault="001F0E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6D2"/>
    <w:multiLevelType w:val="hybridMultilevel"/>
    <w:tmpl w:val="1AA0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5E8"/>
    <w:multiLevelType w:val="multilevel"/>
    <w:tmpl w:val="9CE6B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B3F33FA"/>
    <w:multiLevelType w:val="hybridMultilevel"/>
    <w:tmpl w:val="0360C4C6"/>
    <w:lvl w:ilvl="0" w:tplc="E4425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01F40"/>
    <w:multiLevelType w:val="hybridMultilevel"/>
    <w:tmpl w:val="12F235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21A1"/>
    <w:multiLevelType w:val="hybridMultilevel"/>
    <w:tmpl w:val="E1F27B52"/>
    <w:lvl w:ilvl="0" w:tplc="4738AF7E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6F46D1"/>
    <w:multiLevelType w:val="hybridMultilevel"/>
    <w:tmpl w:val="1AA0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8774B"/>
    <w:multiLevelType w:val="hybridMultilevel"/>
    <w:tmpl w:val="D77C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94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21ABD"/>
    <w:multiLevelType w:val="hybridMultilevel"/>
    <w:tmpl w:val="0E3C6464"/>
    <w:lvl w:ilvl="0" w:tplc="A5E49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B57CA"/>
    <w:multiLevelType w:val="hybridMultilevel"/>
    <w:tmpl w:val="FD7063FE"/>
    <w:lvl w:ilvl="0" w:tplc="29A06A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67784D"/>
    <w:multiLevelType w:val="hybridMultilevel"/>
    <w:tmpl w:val="7C66F4DE"/>
    <w:lvl w:ilvl="0" w:tplc="C82234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1412514"/>
    <w:multiLevelType w:val="hybridMultilevel"/>
    <w:tmpl w:val="2BCC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E08C9"/>
    <w:multiLevelType w:val="hybridMultilevel"/>
    <w:tmpl w:val="922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E34AB"/>
    <w:multiLevelType w:val="hybridMultilevel"/>
    <w:tmpl w:val="653AC9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9130224"/>
    <w:multiLevelType w:val="hybridMultilevel"/>
    <w:tmpl w:val="7B46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500DC"/>
    <w:multiLevelType w:val="hybridMultilevel"/>
    <w:tmpl w:val="1C94DBC0"/>
    <w:lvl w:ilvl="0" w:tplc="4518064E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5B0E5D"/>
    <w:multiLevelType w:val="hybridMultilevel"/>
    <w:tmpl w:val="D0FE1BC2"/>
    <w:lvl w:ilvl="0" w:tplc="4762E82A">
      <w:start w:val="15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D462B"/>
    <w:multiLevelType w:val="hybridMultilevel"/>
    <w:tmpl w:val="572C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E28E6"/>
    <w:multiLevelType w:val="hybridMultilevel"/>
    <w:tmpl w:val="757E04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17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5C"/>
    <w:rsid w:val="000118D3"/>
    <w:rsid w:val="00032ED2"/>
    <w:rsid w:val="00050D98"/>
    <w:rsid w:val="00053E44"/>
    <w:rsid w:val="00084B73"/>
    <w:rsid w:val="00086D5E"/>
    <w:rsid w:val="00087623"/>
    <w:rsid w:val="00095614"/>
    <w:rsid w:val="00096FA4"/>
    <w:rsid w:val="00097DA8"/>
    <w:rsid w:val="000B7AF4"/>
    <w:rsid w:val="000C13E5"/>
    <w:rsid w:val="000E0EDA"/>
    <w:rsid w:val="000F667F"/>
    <w:rsid w:val="000F69A7"/>
    <w:rsid w:val="00103425"/>
    <w:rsid w:val="00122C20"/>
    <w:rsid w:val="0013599F"/>
    <w:rsid w:val="00143D0B"/>
    <w:rsid w:val="001503D6"/>
    <w:rsid w:val="001517C6"/>
    <w:rsid w:val="0016687A"/>
    <w:rsid w:val="00182B93"/>
    <w:rsid w:val="0019070C"/>
    <w:rsid w:val="001A2A67"/>
    <w:rsid w:val="001A3E3F"/>
    <w:rsid w:val="001B599F"/>
    <w:rsid w:val="001C4896"/>
    <w:rsid w:val="001D5209"/>
    <w:rsid w:val="001E35D6"/>
    <w:rsid w:val="001F0E65"/>
    <w:rsid w:val="001F21CF"/>
    <w:rsid w:val="00200FEA"/>
    <w:rsid w:val="00224CBC"/>
    <w:rsid w:val="0022734E"/>
    <w:rsid w:val="002277A5"/>
    <w:rsid w:val="00235037"/>
    <w:rsid w:val="00246703"/>
    <w:rsid w:val="00250CF4"/>
    <w:rsid w:val="0025210D"/>
    <w:rsid w:val="00252647"/>
    <w:rsid w:val="0025604C"/>
    <w:rsid w:val="00263D86"/>
    <w:rsid w:val="00270E99"/>
    <w:rsid w:val="00276139"/>
    <w:rsid w:val="00282D6B"/>
    <w:rsid w:val="00285DA8"/>
    <w:rsid w:val="002863E4"/>
    <w:rsid w:val="00287ABB"/>
    <w:rsid w:val="002A737F"/>
    <w:rsid w:val="002B7B60"/>
    <w:rsid w:val="002C38FE"/>
    <w:rsid w:val="002C6769"/>
    <w:rsid w:val="002F2BDE"/>
    <w:rsid w:val="00300161"/>
    <w:rsid w:val="00316D7B"/>
    <w:rsid w:val="00326D7C"/>
    <w:rsid w:val="00330CAD"/>
    <w:rsid w:val="00335502"/>
    <w:rsid w:val="0034216F"/>
    <w:rsid w:val="00342347"/>
    <w:rsid w:val="003451AF"/>
    <w:rsid w:val="00351436"/>
    <w:rsid w:val="00356833"/>
    <w:rsid w:val="00364E63"/>
    <w:rsid w:val="00376F22"/>
    <w:rsid w:val="00384DA3"/>
    <w:rsid w:val="00386BAD"/>
    <w:rsid w:val="0039206D"/>
    <w:rsid w:val="003D2893"/>
    <w:rsid w:val="003D4CED"/>
    <w:rsid w:val="003E0CA6"/>
    <w:rsid w:val="003F50B7"/>
    <w:rsid w:val="0040207E"/>
    <w:rsid w:val="00427940"/>
    <w:rsid w:val="00437F2D"/>
    <w:rsid w:val="0044461B"/>
    <w:rsid w:val="00450AE2"/>
    <w:rsid w:val="00454124"/>
    <w:rsid w:val="00454693"/>
    <w:rsid w:val="004858C6"/>
    <w:rsid w:val="0049245F"/>
    <w:rsid w:val="004A790F"/>
    <w:rsid w:val="004B604E"/>
    <w:rsid w:val="004D142C"/>
    <w:rsid w:val="004E2074"/>
    <w:rsid w:val="004E2F15"/>
    <w:rsid w:val="004F0130"/>
    <w:rsid w:val="004F7F39"/>
    <w:rsid w:val="0050417B"/>
    <w:rsid w:val="00506844"/>
    <w:rsid w:val="00515ADC"/>
    <w:rsid w:val="00540A65"/>
    <w:rsid w:val="00555AB0"/>
    <w:rsid w:val="005607CD"/>
    <w:rsid w:val="00565B06"/>
    <w:rsid w:val="00583103"/>
    <w:rsid w:val="005966DE"/>
    <w:rsid w:val="005B2CA0"/>
    <w:rsid w:val="005B348E"/>
    <w:rsid w:val="005C31BA"/>
    <w:rsid w:val="005E3A84"/>
    <w:rsid w:val="005F4AE2"/>
    <w:rsid w:val="005F7AD5"/>
    <w:rsid w:val="00600EE1"/>
    <w:rsid w:val="0062233E"/>
    <w:rsid w:val="00625F9E"/>
    <w:rsid w:val="006260A3"/>
    <w:rsid w:val="00626583"/>
    <w:rsid w:val="00627E0A"/>
    <w:rsid w:val="00641A1C"/>
    <w:rsid w:val="00642079"/>
    <w:rsid w:val="006443BC"/>
    <w:rsid w:val="00645DBE"/>
    <w:rsid w:val="00646BD4"/>
    <w:rsid w:val="00650329"/>
    <w:rsid w:val="00653365"/>
    <w:rsid w:val="006548C9"/>
    <w:rsid w:val="00660E4A"/>
    <w:rsid w:val="00672DCE"/>
    <w:rsid w:val="00674CC0"/>
    <w:rsid w:val="00675ABC"/>
    <w:rsid w:val="00686DA5"/>
    <w:rsid w:val="006922DE"/>
    <w:rsid w:val="00693575"/>
    <w:rsid w:val="006A567F"/>
    <w:rsid w:val="006A71F6"/>
    <w:rsid w:val="006B28E9"/>
    <w:rsid w:val="006C1292"/>
    <w:rsid w:val="006C4046"/>
    <w:rsid w:val="006C560D"/>
    <w:rsid w:val="006D27C5"/>
    <w:rsid w:val="006E7FCD"/>
    <w:rsid w:val="006F2544"/>
    <w:rsid w:val="006F4398"/>
    <w:rsid w:val="00707257"/>
    <w:rsid w:val="00713334"/>
    <w:rsid w:val="00717EC3"/>
    <w:rsid w:val="007209AB"/>
    <w:rsid w:val="0073516E"/>
    <w:rsid w:val="0073572C"/>
    <w:rsid w:val="00735CE6"/>
    <w:rsid w:val="0073760F"/>
    <w:rsid w:val="00740D48"/>
    <w:rsid w:val="00746470"/>
    <w:rsid w:val="00753B34"/>
    <w:rsid w:val="00766EB8"/>
    <w:rsid w:val="00767D8D"/>
    <w:rsid w:val="00787536"/>
    <w:rsid w:val="007948DB"/>
    <w:rsid w:val="007A2058"/>
    <w:rsid w:val="007A5E2C"/>
    <w:rsid w:val="007A60E8"/>
    <w:rsid w:val="007A6C2D"/>
    <w:rsid w:val="007A738C"/>
    <w:rsid w:val="007B4522"/>
    <w:rsid w:val="007B6759"/>
    <w:rsid w:val="007C3872"/>
    <w:rsid w:val="007C40C5"/>
    <w:rsid w:val="007D5F19"/>
    <w:rsid w:val="007F4560"/>
    <w:rsid w:val="0081193F"/>
    <w:rsid w:val="008249BE"/>
    <w:rsid w:val="00826BB7"/>
    <w:rsid w:val="00841222"/>
    <w:rsid w:val="0084268B"/>
    <w:rsid w:val="00843C16"/>
    <w:rsid w:val="00853993"/>
    <w:rsid w:val="008668E9"/>
    <w:rsid w:val="00870C9C"/>
    <w:rsid w:val="00870FB1"/>
    <w:rsid w:val="00875776"/>
    <w:rsid w:val="00876A48"/>
    <w:rsid w:val="00882098"/>
    <w:rsid w:val="00884BD4"/>
    <w:rsid w:val="00894038"/>
    <w:rsid w:val="00894D0C"/>
    <w:rsid w:val="008A2D42"/>
    <w:rsid w:val="008A3B07"/>
    <w:rsid w:val="008A4D07"/>
    <w:rsid w:val="008A660C"/>
    <w:rsid w:val="008E6E05"/>
    <w:rsid w:val="008F40F9"/>
    <w:rsid w:val="008F7D00"/>
    <w:rsid w:val="00900BD7"/>
    <w:rsid w:val="00904A7E"/>
    <w:rsid w:val="0090591C"/>
    <w:rsid w:val="00917A5B"/>
    <w:rsid w:val="0092323A"/>
    <w:rsid w:val="009259C3"/>
    <w:rsid w:val="00926C5A"/>
    <w:rsid w:val="00956049"/>
    <w:rsid w:val="00965573"/>
    <w:rsid w:val="009751F3"/>
    <w:rsid w:val="00980970"/>
    <w:rsid w:val="0098354A"/>
    <w:rsid w:val="009974CB"/>
    <w:rsid w:val="009C165C"/>
    <w:rsid w:val="009C18B8"/>
    <w:rsid w:val="009C5A6A"/>
    <w:rsid w:val="009D56F3"/>
    <w:rsid w:val="009D5BD0"/>
    <w:rsid w:val="00A142D5"/>
    <w:rsid w:val="00A253B2"/>
    <w:rsid w:val="00A55562"/>
    <w:rsid w:val="00A605F2"/>
    <w:rsid w:val="00A62253"/>
    <w:rsid w:val="00AD0166"/>
    <w:rsid w:val="00AD177B"/>
    <w:rsid w:val="00AD2E34"/>
    <w:rsid w:val="00AD3DCF"/>
    <w:rsid w:val="00B03CB5"/>
    <w:rsid w:val="00B06498"/>
    <w:rsid w:val="00B07B70"/>
    <w:rsid w:val="00B26748"/>
    <w:rsid w:val="00B315B8"/>
    <w:rsid w:val="00B33738"/>
    <w:rsid w:val="00B4714B"/>
    <w:rsid w:val="00B53B76"/>
    <w:rsid w:val="00B53C5C"/>
    <w:rsid w:val="00B5629F"/>
    <w:rsid w:val="00B671B6"/>
    <w:rsid w:val="00B74ED9"/>
    <w:rsid w:val="00B86CF1"/>
    <w:rsid w:val="00B94F00"/>
    <w:rsid w:val="00BA281D"/>
    <w:rsid w:val="00BA5522"/>
    <w:rsid w:val="00BE2978"/>
    <w:rsid w:val="00C02322"/>
    <w:rsid w:val="00C04725"/>
    <w:rsid w:val="00C051F5"/>
    <w:rsid w:val="00C053BC"/>
    <w:rsid w:val="00C1020B"/>
    <w:rsid w:val="00C22347"/>
    <w:rsid w:val="00C23F2D"/>
    <w:rsid w:val="00C273AF"/>
    <w:rsid w:val="00C50382"/>
    <w:rsid w:val="00C55F07"/>
    <w:rsid w:val="00C63AB7"/>
    <w:rsid w:val="00C90E7C"/>
    <w:rsid w:val="00C953CF"/>
    <w:rsid w:val="00C97EFB"/>
    <w:rsid w:val="00CA40AE"/>
    <w:rsid w:val="00CB7AA1"/>
    <w:rsid w:val="00CC2CAD"/>
    <w:rsid w:val="00CC2D2D"/>
    <w:rsid w:val="00CC2F69"/>
    <w:rsid w:val="00CC6BA3"/>
    <w:rsid w:val="00CF44B2"/>
    <w:rsid w:val="00D21B9E"/>
    <w:rsid w:val="00D34F2F"/>
    <w:rsid w:val="00D422C8"/>
    <w:rsid w:val="00D54269"/>
    <w:rsid w:val="00D55A25"/>
    <w:rsid w:val="00D675AD"/>
    <w:rsid w:val="00D97642"/>
    <w:rsid w:val="00DA1806"/>
    <w:rsid w:val="00DB108F"/>
    <w:rsid w:val="00DD070F"/>
    <w:rsid w:val="00DE5684"/>
    <w:rsid w:val="00DE62CF"/>
    <w:rsid w:val="00DF1333"/>
    <w:rsid w:val="00DF3BCB"/>
    <w:rsid w:val="00DF588C"/>
    <w:rsid w:val="00DF6928"/>
    <w:rsid w:val="00DF75CF"/>
    <w:rsid w:val="00E0068A"/>
    <w:rsid w:val="00E238E0"/>
    <w:rsid w:val="00E27172"/>
    <w:rsid w:val="00E45E8E"/>
    <w:rsid w:val="00E72184"/>
    <w:rsid w:val="00E767D5"/>
    <w:rsid w:val="00E832F9"/>
    <w:rsid w:val="00E83B2D"/>
    <w:rsid w:val="00E84C89"/>
    <w:rsid w:val="00E85227"/>
    <w:rsid w:val="00E904AA"/>
    <w:rsid w:val="00E918B0"/>
    <w:rsid w:val="00E93C78"/>
    <w:rsid w:val="00E9418C"/>
    <w:rsid w:val="00E97555"/>
    <w:rsid w:val="00EC1A59"/>
    <w:rsid w:val="00EC2753"/>
    <w:rsid w:val="00ED6B58"/>
    <w:rsid w:val="00EE0642"/>
    <w:rsid w:val="00EF00F4"/>
    <w:rsid w:val="00F37497"/>
    <w:rsid w:val="00F40C48"/>
    <w:rsid w:val="00F466E3"/>
    <w:rsid w:val="00F506D9"/>
    <w:rsid w:val="00F67BF8"/>
    <w:rsid w:val="00F7305D"/>
    <w:rsid w:val="00F73A51"/>
    <w:rsid w:val="00F73CEE"/>
    <w:rsid w:val="00F824CE"/>
    <w:rsid w:val="00F90B21"/>
    <w:rsid w:val="00FB73B2"/>
    <w:rsid w:val="00FE2610"/>
    <w:rsid w:val="00FE3C16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AD"/>
    <w:pPr>
      <w:ind w:left="720"/>
      <w:contextualSpacing/>
    </w:pPr>
  </w:style>
  <w:style w:type="table" w:styleId="a4">
    <w:name w:val="Table Grid"/>
    <w:basedOn w:val="a1"/>
    <w:uiPriority w:val="59"/>
    <w:rsid w:val="0033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07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D55A2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7"/>
    <w:rsid w:val="00D55A2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55A2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9">
    <w:name w:val="line number"/>
    <w:basedOn w:val="a0"/>
    <w:uiPriority w:val="99"/>
    <w:semiHidden/>
    <w:unhideWhenUsed/>
    <w:rsid w:val="00980970"/>
  </w:style>
  <w:style w:type="paragraph" w:styleId="aa">
    <w:name w:val="header"/>
    <w:basedOn w:val="a"/>
    <w:link w:val="ab"/>
    <w:uiPriority w:val="99"/>
    <w:unhideWhenUsed/>
    <w:rsid w:val="0098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0970"/>
  </w:style>
  <w:style w:type="paragraph" w:styleId="ac">
    <w:name w:val="footer"/>
    <w:basedOn w:val="a"/>
    <w:link w:val="ad"/>
    <w:uiPriority w:val="99"/>
    <w:unhideWhenUsed/>
    <w:rsid w:val="0098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0970"/>
  </w:style>
  <w:style w:type="character" w:styleId="ae">
    <w:name w:val="Hyperlink"/>
    <w:basedOn w:val="a0"/>
    <w:uiPriority w:val="99"/>
    <w:unhideWhenUsed/>
    <w:rsid w:val="00B74ED9"/>
    <w:rPr>
      <w:color w:val="0000FF"/>
      <w:u w:val="single"/>
    </w:rPr>
  </w:style>
  <w:style w:type="paragraph" w:styleId="af">
    <w:name w:val="Normal (Web)"/>
    <w:basedOn w:val="a"/>
    <w:uiPriority w:val="99"/>
    <w:rsid w:val="0033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67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26748"/>
    <w:pPr>
      <w:spacing w:after="120"/>
    </w:pPr>
  </w:style>
  <w:style w:type="paragraph" w:customStyle="1" w:styleId="rvps2">
    <w:name w:val="rvps2"/>
    <w:basedOn w:val="a"/>
    <w:rsid w:val="00FE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AD"/>
    <w:pPr>
      <w:ind w:left="720"/>
      <w:contextualSpacing/>
    </w:pPr>
  </w:style>
  <w:style w:type="table" w:styleId="a4">
    <w:name w:val="Table Grid"/>
    <w:basedOn w:val="a1"/>
    <w:uiPriority w:val="59"/>
    <w:rsid w:val="0033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07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D55A2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7"/>
    <w:rsid w:val="00D55A2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55A2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9">
    <w:name w:val="line number"/>
    <w:basedOn w:val="a0"/>
    <w:uiPriority w:val="99"/>
    <w:semiHidden/>
    <w:unhideWhenUsed/>
    <w:rsid w:val="00980970"/>
  </w:style>
  <w:style w:type="paragraph" w:styleId="aa">
    <w:name w:val="header"/>
    <w:basedOn w:val="a"/>
    <w:link w:val="ab"/>
    <w:uiPriority w:val="99"/>
    <w:unhideWhenUsed/>
    <w:rsid w:val="0098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0970"/>
  </w:style>
  <w:style w:type="paragraph" w:styleId="ac">
    <w:name w:val="footer"/>
    <w:basedOn w:val="a"/>
    <w:link w:val="ad"/>
    <w:uiPriority w:val="99"/>
    <w:unhideWhenUsed/>
    <w:rsid w:val="0098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0970"/>
  </w:style>
  <w:style w:type="character" w:styleId="ae">
    <w:name w:val="Hyperlink"/>
    <w:basedOn w:val="a0"/>
    <w:uiPriority w:val="99"/>
    <w:unhideWhenUsed/>
    <w:rsid w:val="00B74ED9"/>
    <w:rPr>
      <w:color w:val="0000FF"/>
      <w:u w:val="single"/>
    </w:rPr>
  </w:style>
  <w:style w:type="paragraph" w:styleId="af">
    <w:name w:val="Normal (Web)"/>
    <w:basedOn w:val="a"/>
    <w:uiPriority w:val="99"/>
    <w:rsid w:val="0033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67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26748"/>
    <w:pPr>
      <w:spacing w:after="120"/>
    </w:pPr>
  </w:style>
  <w:style w:type="paragraph" w:customStyle="1" w:styleId="rvps2">
    <w:name w:val="rvps2"/>
    <w:basedOn w:val="a"/>
    <w:rsid w:val="00FE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T35510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556-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T35510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3551-12" TargetMode="External"/><Relationship Id="rId10" Type="http://schemas.openxmlformats.org/officeDocument/2006/relationships/hyperlink" Target="https://zakon.rada.gov.ua/laws/show/1556-18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zakon.rada.gov.ua/laws/show/1556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84CF-E7D8-40E7-BCD6-B9954D41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2024-05-22T08:31:00Z</cp:lastPrinted>
  <dcterms:created xsi:type="dcterms:W3CDTF">2023-02-14T11:13:00Z</dcterms:created>
  <dcterms:modified xsi:type="dcterms:W3CDTF">2024-05-27T11:10:00Z</dcterms:modified>
</cp:coreProperties>
</file>